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 connect technology, people, and business goals – acting as the bridge between teams, stakeholders, and systems. Whether it's IT security, networking, high-availability infrastructure, or email solutions, I take ownership, lead complex projects, and ensure the results are not just technically sound, but strategically aligned and built to last.</w:t>
            </w:r>
          </w:p>
          <w:p>
            <w:pPr>
              <w:pStyle w:val="Heading2"/>
              <w:pBdr>
                <w:bottom w:val="single" w:color="auto" w:sz="6" w:space="1"/>
              </w:pBdr>
            </w:pPr>
            <w:r>
              <w:t xml:space="preserve">Profile</w:t>
            </w:r>
          </w:p>
          <w:p>
            <w:pPr>
              <w:spacing w:after="100"/>
            </w:pPr>
            <w:r>
              <w:rPr>
                <w:sz w:val="18"/>
                <w:szCs w:val="18"/>
              </w:rPr>
              <w:t xml:space="preserve">With over two decades of hands-on experience in IT and project leadership, I specialize in building secure, scalable, and future-ready systems. From high-stakes data center migrations to evolving security strategies for regulated industries, I’ve led diverse teams and initiatives that drive tangible business outcomes.</w:t>
            </w:r>
          </w:p>
          <w:p>
            <w:pPr>
              <w:spacing w:after="200"/>
            </w:pPr>
            <w:r>
              <w:rPr>
                <w:sz w:val="18"/>
                <w:szCs w:val="18"/>
              </w:rPr>
              <w:t xml:space="preserve">I act as the bridge between technical complexity and strategic clarity. Whether I’m aligning teams on a security roadmap, modernizing infrastructure, or translating compliance requirements into real-world action, I bring a clear head, calm hands, and a passion for connecting the dots between tech and people.</w:t>
            </w:r>
          </w:p>
          <w:p>
            <w:pPr>
              <w:pStyle w:val="Heading2"/>
              <w:keepLines/>
              <w:pBdr>
                <w:bottom w:val="single" w:color="auto" w:sz="6" w:space="1"/>
              </w:pBdr>
              <w:spacing w:after="100"/>
            </w:pPr>
            <w:r>
              <w:t xml:space="preserve">Experience</w:t>
            </w:r>
          </w:p>
          <w:p>
            <w:pPr>
              <w:spacing w:after="50" w:before="150"/>
            </w:pPr>
            <w:r>
              <w:rPr>
                <w:b/>
                <w:bCs/>
                <w:sz w:val="20"/>
                <w:szCs w:val="20"/>
              </w:rPr>
              <w:t xml:space="preserve">Key Projects</w:t>
            </w:r>
          </w:p>
          <w:p>
            <w:pPr>
              <w:spacing w:after="50"/>
            </w:pPr>
            <w:r>
              <w:rPr>
                <w:color w:val="1B6E5A"/>
                <w:sz w:val="18"/>
                <w:szCs w:val="18"/>
              </w:rPr>
              <w:t xml:space="preserve">Major technical and organizational engagements with high responsibility.</w:t>
            </w:r>
          </w:p>
          <w:p>
            <w:pPr>
              <w:spacing w:after="80"/>
            </w:pPr>
            <w:r>
              <w:rPr>
                <w:color w:val="3A2366"/>
                <w:sz w:val="16"/>
                <w:szCs w:val="16"/>
              </w:rPr>
              <w:t xml:space="preserve">A curated selection of multi-month and multi-year work; further details on request.</w:t>
            </w:r>
          </w:p>
          <w:p>
            <w:r>
              <w:rPr>
                <w:b/>
                <w:bCs/>
                <w:sz w:val="20"/>
                <w:szCs w:val="20"/>
              </w:rPr>
              <w:t xml:space="preserve">Program Lead IPv6 Migration</w:t>
            </w:r>
          </w:p>
          <w:p>
            <w:r>
              <w:rPr>
                <w:color w:val="1B6E5A"/>
                <w:sz w:val="18"/>
                <w:szCs w:val="18"/>
              </w:rPr>
              <w:t xml:space="preserve">Deutsche Rentenversicherung (RP, BW)</w:t>
            </w:r>
            <w:r>
              <w:rPr>
                <w:color w:val="3A2366"/>
                <w:sz w:val="18"/>
                <w:szCs w:val="18"/>
              </w:rPr>
              <w:t xml:space="preserve"> — Jan 2026 - Today</w:t>
            </w:r>
          </w:p>
          <w:p>
            <w:pPr>
              <w:spacing w:after="100"/>
            </w:pPr>
            <w:r>
              <w:rPr>
                <w:color w:val="3A2366"/>
                <w:sz w:val="18"/>
                <w:szCs w:val="18"/>
              </w:rPr>
              <w:t xml:space="preserve">Karlsruhe &amp; Speyer, Germany</w:t>
            </w:r>
          </w:p>
          <w:p>
            <w:pPr>
              <w:pStyle w:val="ListParagraph"/>
              <w:numPr>
                <w:ilvl w:val="0"/>
                <w:numId w:val="1"/>
              </w:numPr>
            </w:pPr>
            <w:r>
              <w:rPr>
                <w:b w:val="false"/>
                <w:bCs w:val="false"/>
                <w:color w:val="07090B"/>
                <w:sz w:val="18"/>
                <w:szCs w:val="18"/>
              </w:rPr>
              <w:t xml:space="preserve">Leading the IPv6 migration for DRV RP, and DRV BW, including governance, planning cadence, and execution tracking.</w:t>
            </w:r>
          </w:p>
          <w:p>
            <w:pPr>
              <w:pStyle w:val="ListParagraph"/>
              <w:numPr>
                <w:ilvl w:val="0"/>
                <w:numId w:val="1"/>
              </w:numPr>
            </w:pPr>
            <w:r>
              <w:rPr>
                <w:b w:val="false"/>
                <w:bCs w:val="false"/>
                <w:color w:val="07090B"/>
                <w:sz w:val="18"/>
                <w:szCs w:val="18"/>
              </w:rPr>
              <w:t xml:space="preserve">Built and operationalized a project control model with dashboard, action board, KPI portfolio, risk register, and decision index.</w:t>
            </w:r>
          </w:p>
          <w:p>
            <w:pPr>
              <w:pStyle w:val="ListParagraph"/>
              <w:numPr>
                <w:ilvl w:val="0"/>
                <w:numId w:val="1"/>
              </w:numPr>
            </w:pPr>
            <w:r>
              <w:rPr>
                <w:b w:val="false"/>
                <w:bCs w:val="false"/>
                <w:color w:val="07090B"/>
                <w:sz w:val="18"/>
                <w:szCs w:val="18"/>
              </w:rPr>
              <w:t xml:space="preserve">Coordinating architecture, security, and rollout preparation across addressing, segmentation, dual-stack transition, test-lab planning, and cross-team dependencies.</w:t>
            </w:r>
          </w:p>
          <w:p>
            <w:pPr>
              <w:pStyle w:val="ListParagraph"/>
              <w:numPr>
                <w:ilvl w:val="0"/>
                <w:numId w:val="1"/>
              </w:numPr>
            </w:pPr>
            <w:r>
              <w:rPr>
                <w:b w:val="false"/>
                <w:bCs w:val="false"/>
                <w:color w:val="07090B"/>
                <w:sz w:val="18"/>
                <w:szCs w:val="18"/>
              </w:rPr>
              <w:t xml:space="preserve">Driving compliance-relevant alignment for BSI, NIS2, and critical infrastructure requirements, evidence obligations, and transparent reporting to management and stakeholder groups within the institution.</w:t>
            </w:r>
          </w:p>
          <w:p>
            <w:pPr>
              <w:pStyle w:val="ListParagraph"/>
              <w:numPr>
                <w:ilvl w:val="0"/>
                <w:numId w:val="1"/>
              </w:numPr>
            </w:pPr>
            <w:r>
              <w:rPr>
                <w:b/>
                <w:bCs/>
                <w:color w:val="1B6E5A"/>
                <w:sz w:val="18"/>
                <w:szCs w:val="18"/>
              </w:rPr>
              <w:t xml:space="preserve">Achievement: Established a reusable intake-to-governance workflow to create traceable actions, risks, questions, and evidence requests.</w:t>
            </w:r>
          </w:p>
          <w:p>
            <w:pPr>
              <w:pStyle w:val="ListParagraph"/>
              <w:numPr>
                <w:ilvl w:val="0"/>
                <w:numId w:val="1"/>
              </w:numPr>
            </w:pPr>
            <w:r>
              <w:rPr>
                <w:b/>
                <w:bCs/>
                <w:color w:val="1B6E5A"/>
                <w:sz w:val="18"/>
                <w:szCs w:val="18"/>
              </w:rPr>
              <w:t xml:space="preserve">Achievement: Created the operational baseline for program execution with measurable KPIs, ownership clarity, and decision transparency.</w:t>
            </w:r>
          </w:p>
          <w:p/>
          <w:p>
            <w:r>
              <w:rPr>
                <w:b/>
                <w:bCs/>
                <w:sz w:val="20"/>
                <w:szCs w:val="20"/>
              </w:rPr>
              <w:t xml:space="preserve">Subproject Lead Data Center Migration &amp; Backup Modernization</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Subproject lead within the data center migration project, focusing on Solaris, Linux, storage, and backup environments.</w:t>
            </w:r>
          </w:p>
          <w:p>
            <w:pPr>
              <w:pStyle w:val="ListParagraph"/>
              <w:numPr>
                <w:ilvl w:val="0"/>
                <w:numId w:val="1"/>
              </w:numPr>
            </w:pPr>
            <w:r>
              <w:rPr>
                <w:b w:val="false"/>
                <w:bCs w:val="false"/>
                <w:color w:val="07090B"/>
                <w:sz w:val="18"/>
                <w:szCs w:val="18"/>
              </w:rPr>
              <w:t xml:space="preserve">Responsible for the modernization and full implementation of the new enterprise backup platform based on Rubrik Security Cloud.</w:t>
            </w:r>
          </w:p>
          <w:p>
            <w:pPr>
              <w:pStyle w:val="ListParagraph"/>
              <w:numPr>
                <w:ilvl w:val="0"/>
                <w:numId w:val="1"/>
              </w:numPr>
            </w:pPr>
            <w:r>
              <w:rPr>
                <w:b w:val="false"/>
                <w:bCs w:val="false"/>
                <w:color w:val="07090B"/>
                <w:sz w:val="18"/>
                <w:szCs w:val="18"/>
              </w:rPr>
              <w:t xml:space="preserve">Supported the transition of Solaris infrastructure and legacy systems towards modern, cloud-ready architectures.</w:t>
            </w:r>
          </w:p>
          <w:p>
            <w:pPr>
              <w:pStyle w:val="ListParagraph"/>
              <w:numPr>
                <w:ilvl w:val="0"/>
                <w:numId w:val="1"/>
              </w:numPr>
            </w:pPr>
            <w:r>
              <w:rPr>
                <w:b w:val="false"/>
                <w:bCs w:val="false"/>
                <w:color w:val="07090B"/>
                <w:sz w:val="18"/>
                <w:szCs w:val="18"/>
              </w:rPr>
              <w:t xml:space="preserve">Contributed to the redesign and renewal of the legacy network into a modern, segmented structure with improved security focus.</w:t>
            </w:r>
          </w:p>
          <w:p>
            <w:pPr>
              <w:pStyle w:val="ListParagraph"/>
              <w:numPr>
                <w:ilvl w:val="0"/>
                <w:numId w:val="1"/>
              </w:numPr>
            </w:pPr>
            <w:r>
              <w:rPr>
                <w:b/>
                <w:bCs/>
                <w:color w:val="1B6E5A"/>
                <w:sz w:val="18"/>
                <w:szCs w:val="18"/>
              </w:rPr>
              <w:t xml:space="preserve">Achievement: Successfully led the Rubrik Security Cloud modernization project, enhancing data protection, compliance, and recovery performance across all business units.</w:t>
            </w:r>
          </w:p>
          <w:p>
            <w:pPr>
              <w:pStyle w:val="ListParagraph"/>
              <w:numPr>
                <w:ilvl w:val="0"/>
                <w:numId w:val="1"/>
              </w:numPr>
            </w:pPr>
            <w:r>
              <w:rPr>
                <w:b/>
                <w:bCs/>
                <w:color w:val="1B6E5A"/>
                <w:sz w:val="18"/>
                <w:szCs w:val="18"/>
              </w:rPr>
              <w:t xml:space="preserve">Achievement: Contributed to the successful relocation of two data centers with minimized downtime and coordinated dependencies across multiple infrastructure domains.</w:t>
            </w:r>
          </w:p>
          <w:p/>
          <w:p>
            <w:r>
              <w:rPr>
                <w:b/>
                <w:bCs/>
                <w:sz w:val="20"/>
                <w:szCs w:val="20"/>
              </w:rPr>
              <w:t xml:space="preserve">Information Security Officer</w:t>
            </w:r>
          </w:p>
          <w:p>
            <w:r>
              <w:rPr>
                <w:color w:val="1B6E5A"/>
                <w:sz w:val="18"/>
                <w:szCs w:val="18"/>
              </w:rPr>
              <w:t xml:space="preserve">Threedium Ltd.</w:t>
            </w:r>
            <w:r>
              <w:rPr>
                <w:color w:val="3A2366"/>
                <w:sz w:val="18"/>
                <w:szCs w:val="18"/>
              </w:rPr>
              <w:t xml:space="preserve"> — Oct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Consulting in all questions about and around IT security.</w:t>
            </w:r>
          </w:p>
          <w:p>
            <w:pPr>
              <w:pStyle w:val="ListParagraph"/>
              <w:numPr>
                <w:ilvl w:val="0"/>
                <w:numId w:val="1"/>
              </w:numPr>
            </w:pPr>
            <w:r>
              <w:rPr>
                <w:b w:val="false"/>
                <w:bCs w:val="false"/>
                <w:color w:val="07090B"/>
                <w:sz w:val="18"/>
                <w:szCs w:val="18"/>
              </w:rPr>
              <w:t xml:space="preserve">Support of the DevOps team.</w:t>
            </w:r>
          </w:p>
          <w:p>
            <w:pPr>
              <w:pStyle w:val="ListParagraph"/>
              <w:numPr>
                <w:ilvl w:val="0"/>
                <w:numId w:val="1"/>
              </w:numPr>
            </w:pPr>
            <w:r>
              <w:rPr>
                <w:b w:val="false"/>
                <w:bCs w:val="false"/>
                <w:color w:val="07090B"/>
                <w:sz w:val="18"/>
                <w:szCs w:val="18"/>
              </w:rPr>
              <w:t xml:space="preserve">Integration of services in SSO infrastructure.</w:t>
            </w:r>
          </w:p>
          <w:p>
            <w:pPr>
              <w:pStyle w:val="ListParagraph"/>
              <w:numPr>
                <w:ilvl w:val="0"/>
                <w:numId w:val="1"/>
              </w:numPr>
            </w:pPr>
            <w:r>
              <w:rPr>
                <w:b w:val="false"/>
                <w:bCs w:val="false"/>
                <w:color w:val="07090B"/>
                <w:sz w:val="18"/>
                <w:szCs w:val="18"/>
              </w:rPr>
              <w:t xml:space="preserve">Certificate audit: SOC2 and ISO27001</w:t>
            </w:r>
          </w:p>
          <w:p>
            <w:pPr>
              <w:pStyle w:val="ListParagraph"/>
              <w:numPr>
                <w:ilvl w:val="0"/>
                <w:numId w:val="1"/>
              </w:numPr>
            </w:pPr>
            <w:r>
              <w:rPr>
                <w:b w:val="false"/>
                <w:bCs w:val="false"/>
                <w:color w:val="07090B"/>
                <w:sz w:val="18"/>
                <w:szCs w:val="18"/>
              </w:rPr>
              <w:t xml:space="preserve">Advice on all aspects of GDPR. Introduction of retention policies and data protection guidelines.</w:t>
            </w:r>
          </w:p>
          <w:p>
            <w:pPr>
              <w:pStyle w:val="ListParagraph"/>
              <w:numPr>
                <w:ilvl w:val="0"/>
                <w:numId w:val="1"/>
              </w:numPr>
            </w:pPr>
            <w:r>
              <w:rPr>
                <w:b w:val="false"/>
                <w:bCs w:val="false"/>
                <w:color w:val="07090B"/>
                <w:sz w:val="18"/>
                <w:szCs w:val="18"/>
              </w:rPr>
              <w:t xml:space="preserve">Introduction of security guidelines.</w:t>
            </w:r>
          </w:p>
          <w:p>
            <w:pPr>
              <w:pStyle w:val="ListParagraph"/>
              <w:numPr>
                <w:ilvl w:val="0"/>
                <w:numId w:val="1"/>
              </w:numPr>
            </w:pPr>
            <w:r>
              <w:rPr>
                <w:b/>
                <w:bCs/>
                <w:color w:val="1B6E5A"/>
                <w:sz w:val="18"/>
                <w:szCs w:val="18"/>
              </w:rPr>
              <w:t xml:space="preserve">Achievement: Implemented IT security measures that passed a SOC2 audit with zero non-conformities, securing key client contracts.</w:t>
            </w:r>
          </w:p>
          <w:p>
            <w:pPr>
              <w:pStyle w:val="ListParagraph"/>
              <w:numPr>
                <w:ilvl w:val="0"/>
                <w:numId w:val="1"/>
              </w:numPr>
            </w:pPr>
            <w:r>
              <w:rPr>
                <w:b/>
                <w:bCs/>
                <w:color w:val="1B6E5A"/>
                <w:sz w:val="18"/>
                <w:szCs w:val="18"/>
              </w:rPr>
              <w:t xml:space="preserve">Achievement: Integrated SSO infrastructure across multiple platforms, improving security and user experience.</w:t>
            </w:r>
          </w:p>
          <w:p>
            <w:pPr>
              <w:pStyle w:val="ListParagraph"/>
              <w:numPr>
                <w:ilvl w:val="0"/>
                <w:numId w:val="1"/>
              </w:numPr>
            </w:pPr>
            <w:r>
              <w:rPr>
                <w:b/>
                <w:bCs/>
                <w:color w:val="1B6E5A"/>
                <w:sz w:val="18"/>
                <w:szCs w:val="18"/>
              </w:rPr>
              <w:t xml:space="preserve">Achievement: Led the team in passing ISO27001 certification within a tight six-month deadline, which opened new markets for the company.</w:t>
            </w:r>
          </w:p>
          <w:p/>
          <w:p>
            <w:r>
              <w:rPr>
                <w:b/>
                <w:bCs/>
                <w:sz w:val="20"/>
                <w:szCs w:val="20"/>
              </w:rPr>
              <w:t xml:space="preserve">IT Security Consultant</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Consulting regarding any security topics, focus on server and networks.</w:t>
            </w:r>
          </w:p>
          <w:p>
            <w:pPr>
              <w:pStyle w:val="ListParagraph"/>
              <w:numPr>
                <w:ilvl w:val="0"/>
                <w:numId w:val="1"/>
              </w:numPr>
            </w:pPr>
            <w:r>
              <w:rPr>
                <w:b w:val="false"/>
                <w:bCs w:val="false"/>
                <w:color w:val="07090B"/>
                <w:sz w:val="18"/>
                <w:szCs w:val="18"/>
              </w:rPr>
              <w:t xml:space="preserve">Support and strategy handling during a (large) security incident.</w:t>
            </w:r>
          </w:p>
          <w:p>
            <w:pPr>
              <w:pStyle w:val="ListParagraph"/>
              <w:numPr>
                <w:ilvl w:val="0"/>
                <w:numId w:val="1"/>
              </w:numPr>
            </w:pPr>
            <w:r>
              <w:rPr>
                <w:b w:val="false"/>
                <w:bCs w:val="false"/>
                <w:color w:val="07090B"/>
                <w:sz w:val="18"/>
                <w:szCs w:val="18"/>
              </w:rPr>
              <w:t xml:space="preserve">Writing (security) policies and technical concepts.</w:t>
            </w:r>
          </w:p>
          <w:p>
            <w:pPr>
              <w:pStyle w:val="ListParagraph"/>
              <w:numPr>
                <w:ilvl w:val="0"/>
                <w:numId w:val="1"/>
              </w:numPr>
            </w:pPr>
            <w:r>
              <w:rPr>
                <w:b w:val="false"/>
                <w:bCs w:val="false"/>
                <w:color w:val="07090B"/>
                <w:sz w:val="18"/>
                <w:szCs w:val="18"/>
              </w:rPr>
              <w:t xml:space="preserve">Automation of vulnerability and incident management.</w:t>
            </w:r>
          </w:p>
          <w:p>
            <w:pPr>
              <w:pStyle w:val="ListParagraph"/>
              <w:numPr>
                <w:ilvl w:val="0"/>
                <w:numId w:val="1"/>
              </w:numPr>
            </w:pPr>
            <w:r>
              <w:rPr>
                <w:b w:val="false"/>
                <w:bCs w:val="false"/>
                <w:color w:val="07090B"/>
                <w:sz w:val="18"/>
                <w:szCs w:val="18"/>
              </w:rPr>
              <w:t xml:space="preserve">Support for building IT architecture and strategy (including network architecture, cloud infrastructure, firewall concepts, etc.).</w:t>
            </w:r>
          </w:p>
          <w:p>
            <w:pPr>
              <w:pStyle w:val="ListParagraph"/>
              <w:numPr>
                <w:ilvl w:val="0"/>
                <w:numId w:val="1"/>
              </w:numPr>
            </w:pPr>
            <w:r>
              <w:rPr>
                <w:b w:val="false"/>
                <w:bCs w:val="false"/>
                <w:color w:val="07090B"/>
                <w:sz w:val="18"/>
                <w:szCs w:val="18"/>
              </w:rPr>
              <w:t xml:space="preserve">Preparation and accompanying of penetration tests (including network, cloud, applications, Active Directory, etc.).</w:t>
            </w:r>
          </w:p>
          <w:p>
            <w:pPr>
              <w:pStyle w:val="ListParagraph"/>
              <w:numPr>
                <w:ilvl w:val="0"/>
                <w:numId w:val="1"/>
              </w:numPr>
            </w:pPr>
            <w:r>
              <w:rPr>
                <w:b w:val="false"/>
                <w:bCs w:val="false"/>
                <w:color w:val="07090B"/>
                <w:sz w:val="18"/>
                <w:szCs w:val="18"/>
              </w:rPr>
              <w:t xml:space="preserve">Led and managed the Security Operations Center (SOC) team, overseeing daily operations, incident response, and continuous improvement of security processes.</w:t>
            </w:r>
          </w:p>
          <w:p>
            <w:pPr>
              <w:pStyle w:val="ListParagraph"/>
              <w:numPr>
                <w:ilvl w:val="0"/>
                <w:numId w:val="1"/>
              </w:numPr>
            </w:pPr>
            <w:r>
              <w:rPr>
                <w:b w:val="false"/>
                <w:bCs w:val="false"/>
                <w:color w:val="07090B"/>
                <w:sz w:val="18"/>
                <w:szCs w:val="18"/>
              </w:rPr>
              <w:t xml:space="preserve">Security audits and security oversight for application and network migrations.</w:t>
            </w:r>
          </w:p>
          <w:p>
            <w:pPr>
              <w:pStyle w:val="ListParagraph"/>
              <w:numPr>
                <w:ilvl w:val="0"/>
                <w:numId w:val="1"/>
              </w:numPr>
            </w:pPr>
            <w:r>
              <w:rPr>
                <w:b w:val="false"/>
                <w:bCs w:val="false"/>
                <w:color w:val="07090B"/>
                <w:sz w:val="18"/>
                <w:szCs w:val="18"/>
              </w:rPr>
              <w:t xml:space="preserve">Specialization in the areas of Linux and networking.</w:t>
            </w:r>
          </w:p>
          <w:p>
            <w:pPr>
              <w:pStyle w:val="ListParagraph"/>
              <w:numPr>
                <w:ilvl w:val="0"/>
                <w:numId w:val="1"/>
              </w:numPr>
            </w:pPr>
            <w:r>
              <w:rPr>
                <w:b w:val="false"/>
                <w:bCs w:val="false"/>
                <w:color w:val="07090B"/>
                <w:sz w:val="18"/>
                <w:szCs w:val="18"/>
              </w:rPr>
              <w:t xml:space="preserve">IT security consulting also on Windows, Cloud (primarily Azure) and application development.</w:t>
            </w:r>
          </w:p>
          <w:p>
            <w:pPr>
              <w:pStyle w:val="ListParagraph"/>
              <w:numPr>
                <w:ilvl w:val="0"/>
                <w:numId w:val="1"/>
              </w:numPr>
            </w:pPr>
            <w:r>
              <w:rPr>
                <w:b w:val="false"/>
                <w:bCs w:val="false"/>
                <w:color w:val="07090B"/>
                <w:sz w:val="18"/>
                <w:szCs w:val="18"/>
              </w:rPr>
              <w:t xml:space="preserve">Advice on data protection and certification issues (e.g. ISO27001, BSI Grundschutz, NIST framework, MITRE).</w:t>
            </w:r>
          </w:p>
          <w:p>
            <w:pPr>
              <w:pStyle w:val="ListParagraph"/>
              <w:numPr>
                <w:ilvl w:val="0"/>
                <w:numId w:val="1"/>
              </w:numPr>
            </w:pPr>
            <w:r>
              <w:rPr>
                <w:b/>
                <w:bCs/>
                <w:color w:val="1B6E5A"/>
                <w:sz w:val="18"/>
                <w:szCs w:val="18"/>
              </w:rPr>
              <w:t xml:space="preserve">Achievement: Managed the response to a major security incident, coordinating efforts that minimized data loss and restored operations.</w:t>
            </w:r>
          </w:p>
          <w:p>
            <w:pPr>
              <w:pStyle w:val="ListParagraph"/>
              <w:numPr>
                <w:ilvl w:val="0"/>
                <w:numId w:val="1"/>
              </w:numPr>
            </w:pPr>
            <w:r>
              <w:rPr>
                <w:b/>
                <w:bCs/>
                <w:color w:val="1B6E5A"/>
                <w:sz w:val="18"/>
                <w:szCs w:val="18"/>
              </w:rPr>
              <w:t xml:space="preserve">Achievement: Developed and automated a vulnerability management system, reducing incident response time and increasing system uptime.</w:t>
            </w:r>
          </w:p>
          <w:p>
            <w:pPr>
              <w:pStyle w:val="ListParagraph"/>
              <w:numPr>
                <w:ilvl w:val="0"/>
                <w:numId w:val="1"/>
              </w:numPr>
            </w:pPr>
            <w:r>
              <w:rPr>
                <w:b/>
                <w:bCs/>
                <w:color w:val="1B6E5A"/>
                <w:sz w:val="18"/>
                <w:szCs w:val="18"/>
              </w:rPr>
              <w:t xml:space="preserve">Achievement: Implemented security policies that were later adopted as best practices company-wide.</w:t>
            </w:r>
          </w:p>
          <w:p/>
          <w:p>
            <w:r>
              <w:rPr>
                <w:b/>
                <w:bCs/>
                <w:sz w:val="20"/>
                <w:szCs w:val="20"/>
              </w:rPr>
              <w:t xml:space="preserve">Team Coordinator / System Architect</w:t>
            </w:r>
          </w:p>
          <w:p>
            <w:r>
              <w:rPr>
                <w:color w:val="1B6E5A"/>
                <w:sz w:val="18"/>
                <w:szCs w:val="18"/>
              </w:rPr>
              <w:t xml:space="preserve">Deutsche Vermögensberatung AG</w:t>
            </w:r>
            <w:r>
              <w:rPr>
                <w:color w:val="3A2366"/>
                <w:sz w:val="18"/>
                <w:szCs w:val="18"/>
              </w:rPr>
              <w:t xml:space="preserve"> — Jul 2015 - Dec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Coordination and planning of resources of a small team.</w:t>
            </w:r>
          </w:p>
          <w:p>
            <w:pPr>
              <w:pStyle w:val="ListParagraph"/>
              <w:numPr>
                <w:ilvl w:val="0"/>
                <w:numId w:val="1"/>
              </w:numPr>
            </w:pPr>
            <w:r>
              <w:rPr>
                <w:b w:val="false"/>
                <w:bCs w:val="false"/>
                <w:color w:val="07090B"/>
                <w:sz w:val="18"/>
                <w:szCs w:val="18"/>
              </w:rPr>
              <w:t xml:space="preserve">Focus of the team: e-mail, cloud storage, load balancing, proxy and DNS (all linux based).</w:t>
            </w:r>
          </w:p>
          <w:p>
            <w:pPr>
              <w:pStyle w:val="ListParagraph"/>
              <w:numPr>
                <w:ilvl w:val="0"/>
                <w:numId w:val="1"/>
              </w:numPr>
            </w:pPr>
            <w:r>
              <w:rPr>
                <w:b w:val="false"/>
                <w:bCs w:val="false"/>
                <w:color w:val="07090B"/>
                <w:sz w:val="18"/>
                <w:szCs w:val="18"/>
              </w:rPr>
              <w:t xml:space="preserve">Analysis, troubleshooting and sustainable remediation in email infrastructures.</w:t>
            </w:r>
          </w:p>
          <w:p>
            <w:pPr>
              <w:pStyle w:val="ListParagraph"/>
              <w:numPr>
                <w:ilvl w:val="0"/>
                <w:numId w:val="1"/>
              </w:numPr>
            </w:pPr>
            <w:r>
              <w:rPr>
                <w:b w:val="false"/>
                <w:bCs w:val="false"/>
                <w:color w:val="07090B"/>
                <w:sz w:val="18"/>
                <w:szCs w:val="18"/>
              </w:rPr>
              <w:t xml:space="preserve">Consulting and implementation of IPv6, security topics, high-availability systems and more topics.</w:t>
            </w:r>
          </w:p>
          <w:p>
            <w:pPr>
              <w:pStyle w:val="ListParagraph"/>
              <w:numPr>
                <w:ilvl w:val="0"/>
                <w:numId w:val="1"/>
              </w:numPr>
            </w:pPr>
            <w:r>
              <w:rPr>
                <w:b w:val="false"/>
                <w:bCs w:val="false"/>
                <w:color w:val="07090B"/>
                <w:sz w:val="18"/>
                <w:szCs w:val="18"/>
              </w:rPr>
              <w:t xml:space="preserve">Sub-project lead: data centre relocation including migration and rebuild of applications and server infrastructures into redundant, highly available environments.</w:t>
            </w:r>
          </w:p>
          <w:p>
            <w:pPr>
              <w:pStyle w:val="ListParagraph"/>
              <w:numPr>
                <w:ilvl w:val="0"/>
                <w:numId w:val="1"/>
              </w:numPr>
            </w:pPr>
            <w:r>
              <w:rPr>
                <w:b/>
                <w:bCs/>
                <w:color w:val="1B6E5A"/>
                <w:sz w:val="18"/>
                <w:szCs w:val="18"/>
              </w:rPr>
              <w:t xml:space="preserve">Achievement: Coordinated a successful data center relocation project.</w:t>
            </w:r>
          </w:p>
          <w:p>
            <w:pPr>
              <w:pStyle w:val="ListParagraph"/>
              <w:numPr>
                <w:ilvl w:val="0"/>
                <w:numId w:val="1"/>
              </w:numPr>
            </w:pPr>
            <w:r>
              <w:rPr>
                <w:b/>
                <w:bCs/>
                <w:color w:val="1B6E5A"/>
                <w:sz w:val="18"/>
                <w:szCs w:val="18"/>
              </w:rPr>
              <w:t xml:space="preserve">Achievement: Led the implementation of IPv6 across the organization, future-proofing the network.</w:t>
            </w:r>
          </w:p>
          <w:p>
            <w:pPr>
              <w:pStyle w:val="ListParagraph"/>
              <w:numPr>
                <w:ilvl w:val="0"/>
                <w:numId w:val="1"/>
              </w:numPr>
            </w:pPr>
            <w:r>
              <w:rPr>
                <w:b/>
                <w:bCs/>
                <w:color w:val="1B6E5A"/>
                <w:sz w:val="18"/>
                <w:szCs w:val="18"/>
              </w:rPr>
              <w:t xml:space="preserve">Achievement: Improved team efficiency through the introduction of automated processes and resource management tools.</w:t>
            </w:r>
          </w:p>
          <w:p/>
          <w:p>
            <w:r>
              <w:rPr>
                <w:b/>
                <w:bCs/>
                <w:sz w:val="20"/>
                <w:szCs w:val="20"/>
              </w:rPr>
              <w:t xml:space="preserve">Product Owner / System Architect</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Product Owner and system architect for the enterprise-wide email archiving platform, including requirements management, technical roadmap, and long-term evolution.</w:t>
            </w:r>
          </w:p>
          <w:p>
            <w:pPr>
              <w:pStyle w:val="ListParagraph"/>
              <w:numPr>
                <w:ilvl w:val="0"/>
                <w:numId w:val="1"/>
              </w:numPr>
            </w:pPr>
            <w:r>
              <w:rPr>
                <w:b w:val="false"/>
                <w:bCs w:val="false"/>
                <w:color w:val="07090B"/>
                <w:sz w:val="18"/>
                <w:szCs w:val="18"/>
              </w:rPr>
              <w:t xml:space="preserve">Led the design and implementation of a legally compliant archive for more than 50,000 users, ensuring immutable retention, auditability, and long-term maintainability.</w:t>
            </w:r>
          </w:p>
          <w:p>
            <w:pPr>
              <w:pStyle w:val="ListParagraph"/>
              <w:numPr>
                <w:ilvl w:val="0"/>
                <w:numId w:val="1"/>
              </w:numPr>
            </w:pPr>
            <w:r>
              <w:rPr>
                <w:b w:val="false"/>
                <w:bCs w:val="false"/>
                <w:color w:val="07090B"/>
                <w:sz w:val="18"/>
                <w:szCs w:val="18"/>
              </w:rPr>
              <w:t xml:space="preserve">Introduced scalable storage, redundancy concepts, monitoring, indexing and full-text search to enable efficient retrieval of historical correspondence.</w:t>
            </w:r>
          </w:p>
          <w:p>
            <w:pPr>
              <w:pStyle w:val="ListParagraph"/>
              <w:numPr>
                <w:ilvl w:val="0"/>
                <w:numId w:val="1"/>
              </w:numPr>
            </w:pPr>
            <w:r>
              <w:rPr>
                <w:b w:val="false"/>
                <w:bCs w:val="false"/>
                <w:color w:val="07090B"/>
                <w:sz w:val="18"/>
                <w:szCs w:val="18"/>
              </w:rPr>
              <w:t xml:space="preserve">Close collaboration with legal, compliance, and auditing teams to meet regulatory requirements and ensure long-term evidentiary integrity.</w:t>
            </w:r>
          </w:p>
          <w:p>
            <w:pPr>
              <w:pStyle w:val="ListParagraph"/>
              <w:numPr>
                <w:ilvl w:val="0"/>
                <w:numId w:val="1"/>
              </w:numPr>
            </w:pPr>
            <w:r>
              <w:rPr>
                <w:b w:val="false"/>
                <w:bCs w:val="false"/>
                <w:color w:val="07090B"/>
                <w:sz w:val="18"/>
                <w:szCs w:val="18"/>
              </w:rPr>
              <w:t xml:space="preserve">Secondary responsibilities in the surrounding mail infrastructure (dovecot, postfix), Linux-based services, DNS, proxy, load balancing and cloud storage.</w:t>
            </w:r>
          </w:p>
          <w:p>
            <w:pPr>
              <w:pStyle w:val="ListParagraph"/>
              <w:numPr>
                <w:ilvl w:val="0"/>
                <w:numId w:val="1"/>
              </w:numPr>
            </w:pPr>
            <w:r>
              <w:rPr>
                <w:b/>
                <w:bCs/>
                <w:color w:val="1B6E5A"/>
                <w:sz w:val="18"/>
                <w:szCs w:val="18"/>
              </w:rPr>
              <w:t xml:space="preserve">Achievement: Delivered a stable, compliant archive used daily across the entire organization.</w:t>
            </w:r>
          </w:p>
          <w:p>
            <w:pPr>
              <w:pStyle w:val="ListParagraph"/>
              <w:numPr>
                <w:ilvl w:val="0"/>
                <w:numId w:val="1"/>
              </w:numPr>
            </w:pPr>
            <w:r>
              <w:rPr>
                <w:b/>
                <w:bCs/>
                <w:color w:val="1B6E5A"/>
                <w:sz w:val="18"/>
                <w:szCs w:val="18"/>
              </w:rPr>
              <w:t xml:space="preserve">Achievement: Established future-proof data retention strategies aligned with strict regulatory expectations.</w:t>
            </w:r>
          </w:p>
          <w:p/>
          <w:p>
            <w:pPr>
              <w:spacing w:after="50" w:before="150"/>
            </w:pPr>
            <w:r>
              <w:rPr>
                <w:b/>
                <w:bCs/>
                <w:sz w:val="20"/>
                <w:szCs w:val="20"/>
              </w:rPr>
              <w:t xml:space="preserve">Additional &amp; Focused Projects</w:t>
            </w:r>
          </w:p>
          <w:p>
            <w:pPr>
              <w:spacing w:after="50"/>
            </w:pPr>
            <w:r>
              <w:rPr>
                <w:color w:val="1B6E5A"/>
                <w:sz w:val="18"/>
                <w:szCs w:val="18"/>
              </w:rPr>
              <w:t xml:space="preserve">Complementary or specialized projects with flexible scope.</w:t>
            </w:r>
          </w:p>
          <w:p>
            <w:pPr>
              <w:spacing w:after="80"/>
            </w:pPr>
            <w:r>
              <w:rPr>
                <w:color w:val="3A2366"/>
                <w:sz w:val="16"/>
                <w:szCs w:val="16"/>
              </w:rPr>
              <w:t xml:space="preserve">Specialized, flexible, or focused initiatives that complement the broader work.</w:t>
            </w:r>
          </w:p>
          <w:p>
            <w:r>
              <w:rPr>
                <w:b/>
                <w:bCs/>
                <w:sz w:val="20"/>
                <w:szCs w:val="20"/>
              </w:rPr>
              <w:t xml:space="preserve">Member of the Board</w:t>
            </w:r>
          </w:p>
          <w:p>
            <w:r>
              <w:rPr>
                <w:color w:val="1B6E5A"/>
                <w:sz w:val="18"/>
                <w:szCs w:val="18"/>
              </w:rPr>
              <w:t xml:space="preserve">DEGIT AG</w:t>
            </w:r>
            <w:r>
              <w:rPr>
                <w:color w:val="3A2366"/>
                <w:sz w:val="18"/>
                <w:szCs w:val="18"/>
              </w:rPr>
              <w:t xml:space="preserve"> — May 2018 -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Information Security Officer and Data Protection and Privacy Officer.</w:t>
            </w:r>
          </w:p>
          <w:p>
            <w:pPr>
              <w:pStyle w:val="ListParagraph"/>
              <w:numPr>
                <w:ilvl w:val="0"/>
                <w:numId w:val="1"/>
              </w:numPr>
            </w:pPr>
            <w:r>
              <w:rPr>
                <w:b w:val="false"/>
                <w:bCs w:val="false"/>
                <w:color w:val="07090B"/>
                <w:sz w:val="18"/>
                <w:szCs w:val="18"/>
              </w:rPr>
              <w:t xml:space="preserve">Access to experts from multiple fields.</w:t>
            </w:r>
          </w:p>
          <w:p>
            <w:pPr>
              <w:pStyle w:val="ListParagraph"/>
              <w:numPr>
                <w:ilvl w:val="0"/>
                <w:numId w:val="1"/>
              </w:numPr>
            </w:pPr>
            <w:r>
              <w:rPr>
                <w:b w:val="false"/>
                <w:bCs w:val="false"/>
                <w:color w:val="07090B"/>
                <w:sz w:val="18"/>
                <w:szCs w:val="18"/>
              </w:rPr>
              <w:t xml:space="preserve">Competent and focused partner for all consulting needs.</w:t>
            </w:r>
          </w:p>
          <w:p>
            <w:pPr>
              <w:pStyle w:val="ListParagraph"/>
              <w:numPr>
                <w:ilvl w:val="0"/>
                <w:numId w:val="1"/>
              </w:numPr>
            </w:pPr>
            <w:r>
              <w:rPr>
                <w:b w:val="false"/>
                <w:bCs w:val="false"/>
                <w:color w:val="07090B"/>
                <w:sz w:val="18"/>
                <w:szCs w:val="18"/>
              </w:rPr>
              <w:t xml:space="preserve">Building a secure and compliant IT infrastructure with a focus on modern technologies (IPv6, Zero Trust, Zero-Config VPN, etc.) and best practices.</w:t>
            </w:r>
          </w:p>
          <w:p>
            <w:pPr>
              <w:pStyle w:val="ListParagraph"/>
              <w:numPr>
                <w:ilvl w:val="0"/>
                <w:numId w:val="1"/>
              </w:numPr>
            </w:pPr>
            <w:r>
              <w:rPr>
                <w:b w:val="false"/>
                <w:bCs w:val="false"/>
                <w:color w:val="07090B"/>
                <w:sz w:val="18"/>
                <w:szCs w:val="18"/>
              </w:rPr>
              <w:t xml:space="preserve">Responsible for corporate governance in IT security, privacy and compliance topics.</w:t>
            </w:r>
          </w:p>
          <w:p/>
          <w:p>
            <w:r>
              <w:rPr>
                <w:b/>
                <w:bCs/>
                <w:sz w:val="20"/>
                <w:szCs w:val="20"/>
              </w:rPr>
              <w:t xml:space="preserve">SchlauFabrik – Multi-tenant Compliance &amp; AI Training Platform</w:t>
            </w:r>
          </w:p>
          <w:p>
            <w:r>
              <w:rPr>
                <w:color w:val="1B6E5A"/>
                <w:sz w:val="18"/>
                <w:szCs w:val="18"/>
              </w:rPr>
              <w:t xml:space="preserve">xtensible UG (haftungsbeschränkt) &amp; Co. KG</w:t>
            </w:r>
            <w:r>
              <w:rPr>
                <w:color w:val="3A2366"/>
                <w:sz w:val="18"/>
                <w:szCs w:val="18"/>
              </w:rPr>
              <w:t xml:space="preserve"> — December 2025 -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Designed and built a modern, responsive training platform for compliance and AI topics with tenant isolation and role-based access.</w:t>
            </w:r>
          </w:p>
          <w:p>
            <w:pPr>
              <w:pStyle w:val="ListParagraph"/>
              <w:numPr>
                <w:ilvl w:val="0"/>
                <w:numId w:val="1"/>
              </w:numPr>
            </w:pPr>
            <w:r>
              <w:rPr>
                <w:b w:val="false"/>
                <w:bCs w:val="false"/>
                <w:color w:val="07090B"/>
                <w:sz w:val="18"/>
                <w:szCs w:val="18"/>
              </w:rPr>
              <w:t xml:space="preserve">Implemented security-by-design with Postgres Row-Level Security, audit logging, rate limiting, and hardened authentication flows (Passkey/Magic Link/2FA/SSO).</w:t>
            </w:r>
          </w:p>
          <w:p>
            <w:pPr>
              <w:pStyle w:val="ListParagraph"/>
              <w:numPr>
                <w:ilvl w:val="0"/>
                <w:numId w:val="1"/>
              </w:numPr>
            </w:pPr>
            <w:r>
              <w:rPr>
                <w:b w:val="false"/>
                <w:bCs w:val="false"/>
                <w:color w:val="07090B"/>
                <w:sz w:val="18"/>
                <w:szCs w:val="18"/>
              </w:rPr>
              <w:t xml:space="preserve">Built course delivery with progress tracking, quizzes, enrollments, and admin dashboards for tenant/user management.</w:t>
            </w:r>
          </w:p>
          <w:p>
            <w:pPr>
              <w:pStyle w:val="ListParagraph"/>
              <w:numPr>
                <w:ilvl w:val="0"/>
                <w:numId w:val="1"/>
              </w:numPr>
            </w:pPr>
            <w:r>
              <w:rPr>
                <w:b w:val="false"/>
                <w:bCs w:val="false"/>
                <w:color w:val="07090B"/>
                <w:sz w:val="18"/>
                <w:szCs w:val="18"/>
              </w:rPr>
              <w:t xml:space="preserve">Delivered tamper-evident PDF certificates with QR verification and cryptographic hashing; enabled bulk export for audits.</w:t>
            </w:r>
          </w:p>
          <w:p>
            <w:pPr>
              <w:pStyle w:val="ListParagraph"/>
              <w:numPr>
                <w:ilvl w:val="0"/>
                <w:numId w:val="1"/>
              </w:numPr>
            </w:pPr>
            <w:r>
              <w:rPr>
                <w:b w:val="false"/>
                <w:bCs w:val="false"/>
                <w:color w:val="07090B"/>
                <w:sz w:val="18"/>
                <w:szCs w:val="18"/>
              </w:rPr>
              <w:t xml:space="preserve">Integrated Stripe billing (subscriptions, portal, webhooks) with license models and soft-lock mechanisms for tenant limits.</w:t>
            </w:r>
          </w:p>
          <w:p>
            <w:pPr>
              <w:pStyle w:val="ListParagraph"/>
              <w:numPr>
                <w:ilvl w:val="0"/>
                <w:numId w:val="1"/>
              </w:numPr>
            </w:pPr>
            <w:r>
              <w:rPr>
                <w:b w:val="false"/>
                <w:bCs w:val="false"/>
                <w:color w:val="07090B"/>
                <w:sz w:val="18"/>
                <w:szCs w:val="18"/>
              </w:rPr>
              <w:t xml:space="preserve">Tech: Next.js (App Router), TypeScript, Bun, Tailwind, next-intl (DE/EN), Neon Postgres, Stripe, Resend, Vitest/Playwright.</w:t>
            </w:r>
          </w:p>
          <w:p/>
          <w:p>
            <w:r>
              <w:rPr>
                <w:b/>
                <w:bCs/>
                <w:sz w:val="20"/>
                <w:szCs w:val="20"/>
              </w:rPr>
              <w:t xml:space="preserve">Founding Member &amp; Data Protection Officer</w:t>
            </w:r>
          </w:p>
          <w:p>
            <w:r>
              <w:rPr>
                <w:color w:val="1B6E5A"/>
                <w:sz w:val="18"/>
                <w:szCs w:val="18"/>
              </w:rPr>
              <w:t xml:space="preserve">AKTion gegen Krebs gUG</w:t>
            </w:r>
            <w:r>
              <w:rPr>
                <w:color w:val="3A2366"/>
                <w:sz w:val="18"/>
                <w:szCs w:val="18"/>
              </w:rPr>
              <w:t xml:space="preserve"> — May 2025 - Present</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Founding member responsible for data protection and GDPR compliance.</w:t>
            </w:r>
          </w:p>
          <w:p>
            <w:pPr>
              <w:pStyle w:val="ListParagraph"/>
              <w:numPr>
                <w:ilvl w:val="0"/>
                <w:numId w:val="1"/>
              </w:numPr>
            </w:pPr>
            <w:r>
              <w:rPr>
                <w:b w:val="false"/>
                <w:bCs w:val="false"/>
                <w:color w:val="07090B"/>
                <w:sz w:val="18"/>
                <w:szCs w:val="18"/>
              </w:rPr>
              <w:t xml:space="preserve">Developed and maintain the organization's backend systems.</w:t>
            </w:r>
          </w:p>
          <w:p>
            <w:pPr>
              <w:pStyle w:val="ListParagraph"/>
              <w:numPr>
                <w:ilvl w:val="0"/>
                <w:numId w:val="1"/>
              </w:numPr>
            </w:pPr>
            <w:r>
              <w:rPr>
                <w:b w:val="false"/>
                <w:bCs w:val="false"/>
                <w:color w:val="07090B"/>
                <w:sz w:val="18"/>
                <w:szCs w:val="18"/>
              </w:rPr>
              <w:t xml:space="preserve">Planning and implementing AI-supported workflows for case management.</w:t>
            </w:r>
          </w:p>
          <w:p>
            <w:pPr>
              <w:pStyle w:val="ListParagraph"/>
              <w:numPr>
                <w:ilvl w:val="0"/>
                <w:numId w:val="1"/>
              </w:numPr>
            </w:pPr>
            <w:r>
              <w:rPr>
                <w:b w:val="false"/>
                <w:bCs w:val="false"/>
                <w:color w:val="07090B"/>
                <w:sz w:val="18"/>
                <w:szCs w:val="18"/>
              </w:rPr>
              <w:t xml:space="preserve">Responsible for IT security strategy and risk management.</w:t>
            </w:r>
          </w:p>
          <w:p>
            <w:pPr>
              <w:pStyle w:val="ListParagraph"/>
              <w:numPr>
                <w:ilvl w:val="0"/>
                <w:numId w:val="1"/>
              </w:numPr>
            </w:pPr>
            <w:r>
              <w:rPr>
                <w:b w:val="false"/>
                <w:bCs w:val="false"/>
                <w:color w:val="07090B"/>
                <w:sz w:val="18"/>
                <w:szCs w:val="18"/>
              </w:rPr>
              <w:t xml:space="preserve">Established GDPR-compliant data protection framework from the ground up.</w:t>
            </w:r>
          </w:p>
          <w:p/>
          <w:p>
            <w:r>
              <w:rPr>
                <w:b/>
                <w:bCs/>
                <w:sz w:val="20"/>
                <w:szCs w:val="20"/>
              </w:rPr>
              <w:t xml:space="preserve">AI Training Platform &amp; AI Tools Evaluation</w:t>
            </w:r>
          </w:p>
          <w:p>
            <w:r>
              <w:rPr>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Evaluation of emerging Agentic AI workflows for multi-step task orchestration and their integration into enterprise automation environments.</w:t>
            </w:r>
          </w:p>
          <w:p>
            <w:pPr>
              <w:pStyle w:val="ListParagraph"/>
              <w:numPr>
                <w:ilvl w:val="0"/>
                <w:numId w:val="1"/>
              </w:numPr>
            </w:pPr>
            <w:r>
              <w:rPr>
                <w:b w:val="false"/>
                <w:bCs w:val="false"/>
                <w:color w:val="07090B"/>
                <w:sz w:val="18"/>
                <w:szCs w:val="18"/>
              </w:rPr>
              <w:t xml:space="preserve">Analyzed and benchmarked: OpenAI ChatGPT, OpenAI Open-Weight GPT-OSS, Microsoft Copilot, Perplexity, Anthropic Claude, Apple Foundation, z.AI GLM, n8n, make.com, Zapier.</w:t>
            </w:r>
          </w:p>
          <w:p/>
          <w:p>
            <w:r>
              <w:rPr>
                <w:b/>
                <w:bCs/>
                <w:sz w:val="20"/>
                <w:szCs w:val="20"/>
              </w:rPr>
              <w:t xml:space="preserve">Code Review &amp; Security Advisory</w:t>
            </w:r>
          </w:p>
          <w:p>
            <w:r>
              <w:rPr>
                <w:color w:val="1B6E5A"/>
                <w:sz w:val="18"/>
                <w:szCs w:val="18"/>
              </w:rPr>
              <w:t xml:space="preserve">GEHR Datentechnik GmbH</w:t>
            </w:r>
            <w:r>
              <w:rPr>
                <w:color w:val="3A2366"/>
                <w:sz w:val="18"/>
                <w:szCs w:val="18"/>
              </w:rPr>
              <w:t xml:space="preserve"> — Oct 2023</w:t>
            </w:r>
          </w:p>
          <w:p>
            <w:pPr>
              <w:spacing w:after="100"/>
            </w:pPr>
            <w:r>
              <w:rPr>
                <w:color w:val="3A2366"/>
                <w:sz w:val="18"/>
                <w:szCs w:val="18"/>
              </w:rPr>
              <w:t xml:space="preserve">Mannheim, Germany</w:t>
            </w:r>
          </w:p>
          <w:p>
            <w:pPr>
              <w:pStyle w:val="ListParagraph"/>
              <w:numPr>
                <w:ilvl w:val="0"/>
                <w:numId w:val="1"/>
              </w:numPr>
            </w:pPr>
            <w:r>
              <w:rPr>
                <w:b w:val="false"/>
                <w:bCs w:val="false"/>
                <w:color w:val="07090B"/>
                <w:sz w:val="18"/>
                <w:szCs w:val="18"/>
              </w:rPr>
              <w:t xml:space="preserve">Comprehensive code review of the existing PHP application with a structured assessment of critical, medium and low-severity issues.</w:t>
            </w:r>
          </w:p>
          <w:p>
            <w:pPr>
              <w:pStyle w:val="ListParagraph"/>
              <w:numPr>
                <w:ilvl w:val="0"/>
                <w:numId w:val="1"/>
              </w:numPr>
            </w:pPr>
            <w:r>
              <w:rPr>
                <w:b w:val="false"/>
                <w:bCs w:val="false"/>
                <w:color w:val="07090B"/>
                <w:sz w:val="18"/>
                <w:szCs w:val="18"/>
              </w:rPr>
              <w:t xml:space="preserve">Creation of a detailed review document including technical findings, recommended remediation steps, and prioritization for development teams.</w:t>
            </w:r>
          </w:p>
          <w:p>
            <w:pPr>
              <w:pStyle w:val="ListParagraph"/>
              <w:numPr>
                <w:ilvl w:val="0"/>
                <w:numId w:val="1"/>
              </w:numPr>
            </w:pPr>
            <w:r>
              <w:rPr>
                <w:b w:val="false"/>
                <w:bCs w:val="false"/>
                <w:color w:val="07090B"/>
                <w:sz w:val="18"/>
                <w:szCs w:val="18"/>
              </w:rPr>
              <w:t xml:space="preserve">Consulting on application and infrastructure security with a focus on practical improvements, secure coding patterns and operational hardening.</w:t>
            </w:r>
          </w:p>
          <w:p>
            <w:pPr>
              <w:pStyle w:val="ListParagraph"/>
              <w:numPr>
                <w:ilvl w:val="0"/>
                <w:numId w:val="1"/>
              </w:numPr>
            </w:pPr>
            <w:r>
              <w:rPr>
                <w:b w:val="false"/>
                <w:bCs w:val="false"/>
                <w:color w:val="07090B"/>
                <w:sz w:val="18"/>
                <w:szCs w:val="18"/>
              </w:rPr>
              <w:t xml:space="preserve">Support during the implementation phase to fix identified issues and improve overall application resilience.</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GDPR</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 Baseline Protection</w:t>
            </w:r>
            <w:r>
              <w:rPr>
                <w:color w:val="1B6E5A"/>
                <w:sz w:val="18"/>
                <w:szCs w:val="18"/>
              </w:rPr>
              <w:t xml:space="preserve">, </w:t>
            </w:r>
            <w:r>
              <w:rPr>
                <w:color w:val="1B6E5A"/>
                <w:sz w:val="18"/>
                <w:szCs w:val="18"/>
              </w:rPr>
              <w:t xml:space="preserve">Security Policies</w:t>
            </w:r>
            <w:r>
              <w:rPr>
                <w:color w:val="1B6E5A"/>
                <w:sz w:val="18"/>
                <w:szCs w:val="18"/>
              </w:rPr>
              <w:t xml:space="preserve">, </w:t>
            </w:r>
            <w:r>
              <w:rPr>
                <w:color w:val="1B6E5A"/>
                <w:sz w:val="18"/>
                <w:szCs w:val="18"/>
              </w:rPr>
              <w:t xml:space="preserve">Vulnerability Mgmt.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Infrastructure</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High Availability Systems</w:t>
            </w:r>
            <w:r>
              <w:rPr>
                <w:color w:val="1B6E5A"/>
                <w:sz w:val="18"/>
                <w:szCs w:val="18"/>
              </w:rPr>
              <w:t xml:space="preserve">, </w:t>
            </w:r>
            <w:r>
              <w:rPr>
                <w:color w:val="1B6E5A"/>
                <w:sz w:val="18"/>
                <w:szCs w:val="18"/>
              </w:rPr>
              <w:t xml:space="preserve">Data Center Operations</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Project Management</w:t>
            </w:r>
            <w:r>
              <w:rPr>
                <w:color w:val="1B6E5A"/>
                <w:sz w:val="18"/>
                <w:szCs w:val="18"/>
              </w:rPr>
              <w:t xml:space="preserve">, </w:t>
            </w:r>
            <w:r>
              <w:rPr>
                <w:color w:val="1B6E5A"/>
                <w:sz w:val="18"/>
                <w:szCs w:val="18"/>
              </w:rPr>
              <w:t xml:space="preserve">Team Leadership</w:t>
            </w:r>
            <w:r>
              <w:rPr>
                <w:color w:val="1B6E5A"/>
                <w:sz w:val="18"/>
                <w:szCs w:val="18"/>
              </w:rPr>
              <w:t xml:space="preserve">, </w:t>
            </w:r>
            <w:r>
              <w:rPr>
                <w:color w:val="1B6E5A"/>
                <w:sz w:val="18"/>
                <w:szCs w:val="18"/>
              </w:rPr>
              <w:t xml:space="preserve">Stakeholder Communication</w:t>
            </w:r>
            <w:r>
              <w:rPr>
                <w:color w:val="1B6E5A"/>
                <w:sz w:val="18"/>
                <w:szCs w:val="18"/>
              </w:rPr>
              <w:t xml:space="preserve">, </w:t>
            </w:r>
            <w:r>
              <w:rPr>
                <w:color w:val="1B6E5A"/>
                <w:sz w:val="18"/>
                <w:szCs w:val="18"/>
              </w:rPr>
              <w:t xml:space="preserve">IT Strategy</w:t>
            </w:r>
            <w:r>
              <w:rPr>
                <w:color w:val="1B6E5A"/>
                <w:sz w:val="18"/>
                <w:szCs w:val="18"/>
              </w:rPr>
              <w:t xml:space="preserve">, </w:t>
            </w:r>
            <w:r>
              <w:rPr>
                <w:color w:val="1B6E5A"/>
                <w:sz w:val="18"/>
                <w:szCs w:val="18"/>
              </w:rPr>
              <w:t xml:space="preserve">Technical Concepts</w:t>
            </w:r>
          </w:p>
          <w:p>
            <w:r>
              <w:rPr>
                <w:b/>
                <w:bCs/>
                <w:sz w:val="20"/>
                <w:szCs w:val="20"/>
              </w:rPr>
              <w:t xml:space="preserve">AI</w:t>
            </w:r>
          </w:p>
          <w:p>
            <w:r>
              <w:rPr>
                <w:color w:val="1B6E5A"/>
                <w:sz w:val="18"/>
                <w:szCs w:val="18"/>
              </w:rPr>
              <w:t xml:space="preserve">Agentic AI</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AI Ethics &amp; Governance</w:t>
            </w:r>
          </w:p>
          <w:p>
            <w:pPr>
              <w:pStyle w:val="Heading2"/>
              <w:pBdr>
                <w:bottom w:val="single" w:color="auto" w:sz="6" w:space="1"/>
              </w:pBdr>
            </w:pPr>
            <w:r>
              <w:t xml:space="preserve">Developed Solutions</w:t>
            </w:r>
          </w:p>
          <w:p>
            <w:r>
              <w:rPr>
                <w:b/>
                <w:bCs/>
                <w:sz w:val="20"/>
                <w:szCs w:val="20"/>
              </w:rPr>
              <w:t xml:space="preserve">Secure Email Archive</w:t>
            </w:r>
          </w:p>
          <w:p>
            <w:pPr>
              <w:spacing w:after="100"/>
            </w:pPr>
            <w:r>
              <w:rPr>
                <w:sz w:val="18"/>
                <w:szCs w:val="18"/>
              </w:rPr>
              <w:t xml:space="preserve">Led the coordination, architecture, and implementation of a legally compliant enterprise-wide email archiving solution for more than 50,000 users. The system ensures immutable storage of all communication for over 10 years, meeting strict regulatory and auditing requirements. Based on open-source technologies, the archive was designed with scalability, redundancy, and long-term maintainability in mind. Integrated monitoring, indexing, and full-text search enable efficient retrieval of historical correspondence.</w:t>
            </w:r>
          </w:p>
          <w:p/>
          <w:p>
            <w:r>
              <w:rPr>
                <w:b/>
                <w:bCs/>
                <w:sz w:val="20"/>
                <w:szCs w:val="20"/>
              </w:rPr>
              <w:t xml:space="preserve">AI-Supported Case Management</w:t>
            </w:r>
          </w:p>
          <w:p>
            <w:pPr>
              <w:spacing w:after="100"/>
            </w:pPr>
            <w:r>
              <w:rPr>
                <w:sz w:val="18"/>
                <w:szCs w:val="18"/>
              </w:rPr>
              <w:t xml:space="preserve">Designed and implemented a system to support the processing of cancer-related cases using AI. The platform integrates secure data handling, structured workflows, and AI-based assistance to prioritize, analyze, and streamline case management. This ensures faster response times and improved quality in handling sensitive medical and legal information.</w:t>
            </w:r>
          </w:p>
          <w:p/>
          <w:p>
            <w:r>
              <w:rPr>
                <w:b/>
                <w:bCs/>
                <w:sz w:val="20"/>
                <w:szCs w:val="20"/>
              </w:rPr>
              <w:t xml:space="preserve">SOC 2 &amp; ISO 27001 Certification</w:t>
            </w:r>
          </w:p>
          <w:p>
            <w:pPr>
              <w:spacing w:after="100"/>
            </w:pPr>
            <w:r>
              <w:rPr>
                <w:sz w:val="18"/>
                <w:szCs w:val="18"/>
              </w:rPr>
              <w:t xml:space="preserve">Led the successful implementation of SOC 2 and ISO 27001 compliance frameworks, establishing robust information security policies and controls to meet industry standards and ensure data protection.</w:t>
            </w:r>
          </w:p>
          <w:p/>
          <w:p>
            <w:r>
              <w:rPr>
                <w:b/>
                <w:bCs/>
                <w:sz w:val="20"/>
                <w:szCs w:val="20"/>
              </w:rPr>
              <w:t xml:space="preserve">EU AI Act Training Platform</w:t>
            </w:r>
          </w:p>
          <w:p>
            <w:pPr>
              <w:spacing w:after="100"/>
            </w:pPr>
            <w:r>
              <w:rPr>
                <w:sz w:val="18"/>
                <w:szCs w:val="18"/>
              </w:rPr>
              <w:t xml:space="preserve">Designed and developed a modular training platform covering the EU Artificial Intelligence Act (EU AI Act). The course provides a structured learning path with interactive slides, voice narration, and integrated quizzes to ensure a clear understanding of the regulation’s scope, risk-based framework, and compliance implications. The platform includes five sections — from fundamentals to governance, risk categories, and real-world applications — and was built with future expansion in mind to accommodate upcoming modules on data protection, ethical AI, and technical implementation guidelines.</w:t>
            </w:r>
          </w:p>
          <w:p/>
          <w:p>
            <w:r>
              <w:rPr>
                <w:b/>
                <w:bCs/>
                <w:sz w:val="20"/>
                <w:szCs w:val="20"/>
              </w:rPr>
              <w:t xml:space="preserve">Zero-Config IPv6 VPN Network</w:t>
            </w:r>
          </w:p>
          <w:p>
            <w:pPr>
              <w:spacing w:after="100"/>
            </w:pPr>
            <w:r>
              <w:rPr>
                <w:sz w:val="18"/>
                <w:szCs w:val="18"/>
              </w:rPr>
              <w:t xml:space="preserve">Designed and implemented a secure, zero-configuration VPN network leveraging IPv6 as the foundation for global connectivity. The solution enables seamless peer-to-peer communication without manual setup, NAT traversal, or complex provisioning, while ensuring strong encryption and modern authentication mechanisms. By combining simple rules with advanced security controls, the network architecture provides resilient, scalable, and privacy-preserving access across distributed environments.</w:t>
            </w:r>
          </w:p>
          <w:p/>
          <w:p>
            <w:r>
              <w:rPr>
                <w:b/>
                <w:bCs/>
                <w:sz w:val="20"/>
                <w:szCs w:val="20"/>
              </w:rPr>
              <w:t xml:space="preserve">Backup Infrastructure Modernization with Rubrik</w:t>
            </w:r>
          </w:p>
          <w:p>
            <w:pPr>
              <w:spacing w:after="100"/>
            </w:pPr>
            <w:r>
              <w:rPr>
                <w:sz w:val="18"/>
                <w:szCs w:val="18"/>
              </w:rPr>
              <w:t xml:space="preserve">Modernized the existing backup infrastructure by implementing Rubrik's enterprise backup solution, enhancing data protection, reducing recovery times, and simplifying management across hybrid environments.</w:t>
            </w:r>
          </w:p>
          <w:p/>
          <w:p>
            <w:r>
              <w:rPr>
                <w:b/>
                <w:bCs/>
                <w:sz w:val="20"/>
                <w:szCs w:val="20"/>
              </w:rPr>
              <w:t xml:space="preserve">Automated Document Management with OCR and AI Categorization</w:t>
            </w:r>
          </w:p>
          <w:p>
            <w:pPr>
              <w:spacing w:after="100"/>
            </w:pPr>
            <w:r>
              <w:rPr>
                <w:sz w:val="18"/>
                <w:szCs w:val="18"/>
              </w:rPr>
              <w:t xml:space="preserve">Developed a private system to digitize all personal documents and letters using OCR technology. Integrated AI-based classification to automatically sort documents into predefined categories, enabling efficient search, retrieval, and archival. Additionally, implemented automated analysis to detect tax-relevant documents for income tax purposes and tag them accordingly.</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February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f01c30e54f2aa613f880aaa35be2554be430961.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of Uwe Schwarz</dc:description>
  <cp:lastModifiedBy>Un-named</cp:lastModifiedBy>
  <cp:revision>1</cp:revision>
  <dcterms:created xsi:type="dcterms:W3CDTF">2026-02-21T19:12:11.854Z</dcterms:created>
  <dcterms:modified xsi:type="dcterms:W3CDTF">2026-02-21T19:12:11.854Z</dcterms:modified>
</cp:coreProperties>
</file>

<file path=docProps/custom.xml><?xml version="1.0" encoding="utf-8"?>
<Properties xmlns="http://schemas.openxmlformats.org/officeDocument/2006/custom-properties" xmlns:vt="http://schemas.openxmlformats.org/officeDocument/2006/docPropsVTypes"/>
</file>